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7F2" w:rsidRDefault="007137F2" w:rsidP="002E738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36"/>
          <w:szCs w:val="36"/>
          <w:lang w:eastAsia="ru-RU"/>
        </w:rPr>
        <w:t>НАЛОГОВЫЕ ОРГАНЫ НАПОМИНАЮТ</w:t>
      </w:r>
    </w:p>
    <w:p w:rsidR="007137F2" w:rsidRDefault="007137F2" w:rsidP="002E738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36"/>
          <w:szCs w:val="36"/>
          <w:lang w:eastAsia="ru-RU"/>
        </w:rPr>
      </w:pPr>
    </w:p>
    <w:p w:rsidR="002E738A" w:rsidRPr="00505CB9" w:rsidRDefault="002E738A" w:rsidP="002E738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36"/>
          <w:szCs w:val="36"/>
          <w:lang w:eastAsia="ru-RU"/>
        </w:rPr>
      </w:pPr>
      <w:r w:rsidRPr="00505CB9">
        <w:rPr>
          <w:rFonts w:ascii="Times New Roman" w:eastAsia="Times New Roman" w:hAnsi="Times New Roman" w:cs="Times New Roman"/>
          <w:b/>
          <w:bCs/>
          <w:caps/>
          <w:kern w:val="36"/>
          <w:sz w:val="36"/>
          <w:szCs w:val="36"/>
          <w:lang w:eastAsia="ru-RU"/>
        </w:rPr>
        <w:t>СРОК УПЛАТЫ АВАНСОВОГО ПЛАТЕЖА ПО ТРАНСПОРТНОМУ НАЛОГУ ДЛЯ ОРГАНИЗАЦИЙ</w:t>
      </w:r>
      <w:r w:rsidR="007137F2">
        <w:rPr>
          <w:rFonts w:ascii="Times New Roman" w:eastAsia="Times New Roman" w:hAnsi="Times New Roman" w:cs="Times New Roman"/>
          <w:b/>
          <w:bCs/>
          <w:caps/>
          <w:kern w:val="36"/>
          <w:sz w:val="36"/>
          <w:szCs w:val="36"/>
          <w:lang w:eastAsia="ru-RU"/>
        </w:rPr>
        <w:t xml:space="preserve"> – 22 МАРТА 2021 ГОДА</w:t>
      </w:r>
    </w:p>
    <w:p w:rsidR="00505CB9" w:rsidRDefault="00505CB9" w:rsidP="002E738A">
      <w:pPr>
        <w:spacing w:after="0" w:line="300" w:lineRule="atLeast"/>
        <w:jc w:val="both"/>
        <w:rPr>
          <w:rFonts w:ascii="Arial" w:eastAsia="Times New Roman" w:hAnsi="Arial" w:cs="Arial"/>
          <w:color w:val="838383"/>
          <w:sz w:val="15"/>
          <w:szCs w:val="15"/>
          <w:lang w:eastAsia="ru-RU"/>
        </w:rPr>
      </w:pPr>
    </w:p>
    <w:p w:rsidR="007137F2" w:rsidRPr="007137F2" w:rsidRDefault="002E738A" w:rsidP="007137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137F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Объектом налогообложения транспортным налогом у организаций признаются транспортные средства, зарегистрированные за ними в Государственной автомобильной инспекции Министерства внут</w:t>
      </w:r>
      <w:r w:rsidR="007137F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ренних дел Республики Беларусь.</w:t>
      </w:r>
      <w:bookmarkStart w:id="0" w:name="_GoBack"/>
      <w:bookmarkEnd w:id="0"/>
    </w:p>
    <w:p w:rsidR="007137F2" w:rsidRPr="007137F2" w:rsidRDefault="007137F2" w:rsidP="007137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137F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Налоговым периодом для транспортного налога признается календарный год. Годовые ставки транспортного налога устанавливаются в белорусских рублях в зависимости от разрешенной максимальной массы, вместимости или за одну единицу транспортного средства. Ставки налога для организаций по видам транспортных сре</w:t>
      </w:r>
      <w:proofErr w:type="gramStart"/>
      <w:r w:rsidRPr="007137F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дств пр</w:t>
      </w:r>
      <w:proofErr w:type="gramEnd"/>
      <w:r w:rsidRPr="007137F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иведены в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приложении</w:t>
      </w:r>
      <w:r w:rsidRPr="007137F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27 к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Налоговому кодексу</w:t>
      </w:r>
      <w:r w:rsidRPr="007137F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Республики Беларусь. </w:t>
      </w:r>
    </w:p>
    <w:p w:rsidR="007137F2" w:rsidRPr="007137F2" w:rsidRDefault="007137F2" w:rsidP="007137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</w:t>
      </w:r>
      <w:r w:rsidRPr="007137F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лательщики-организации в течение I-III кварталов текущего налогового периода исчисляют и уплачивают авансовые платежи в размере одной четвертой суммы транспортного налога, исчисленного исходя из наличия облагаемых налогом транспортных средств на 1-е число каждого из кварталов.</w:t>
      </w:r>
    </w:p>
    <w:p w:rsidR="007137F2" w:rsidRPr="007137F2" w:rsidRDefault="007137F2" w:rsidP="007137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137F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Уплата авансовых платежей производится не позднее 22-го числа третьего месяца квартала, за который исчисляется авансовый платеж.</w:t>
      </w:r>
    </w:p>
    <w:p w:rsidR="007137F2" w:rsidRPr="007137F2" w:rsidRDefault="007137F2" w:rsidP="007137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7137F2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Соответственно, 22 марта 2021 подлежит уплате авансовый платеж за I квартал текущего года.</w:t>
      </w:r>
    </w:p>
    <w:p w:rsidR="007137F2" w:rsidRPr="007137F2" w:rsidRDefault="007137F2" w:rsidP="007137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137F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Суммы авансовых платежей учитываются организациями в составе затрат по производству и реализации товаров (работ, услуг).</w:t>
      </w:r>
    </w:p>
    <w:p w:rsidR="007137F2" w:rsidRPr="007137F2" w:rsidRDefault="007137F2" w:rsidP="00505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7137F2" w:rsidRDefault="007137F2" w:rsidP="00505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37F2" w:rsidRDefault="007137F2" w:rsidP="00505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37F2" w:rsidRDefault="007137F2" w:rsidP="00505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37F2" w:rsidRDefault="007137F2" w:rsidP="00505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37F2" w:rsidRDefault="007137F2" w:rsidP="00505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37F2" w:rsidRDefault="007137F2" w:rsidP="00505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37F2" w:rsidRDefault="007137F2" w:rsidP="00505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37F2" w:rsidRDefault="007137F2" w:rsidP="00505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37F2" w:rsidRDefault="007137F2" w:rsidP="00505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37F2" w:rsidRDefault="007137F2" w:rsidP="00505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37F2" w:rsidRDefault="007137F2" w:rsidP="00505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37F2" w:rsidRDefault="007137F2" w:rsidP="007137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713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38A"/>
    <w:rsid w:val="002E738A"/>
    <w:rsid w:val="00505CB9"/>
    <w:rsid w:val="00584FBB"/>
    <w:rsid w:val="007137F2"/>
    <w:rsid w:val="00B7013A"/>
    <w:rsid w:val="00B97629"/>
    <w:rsid w:val="00D34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73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73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Title"/>
    <w:basedOn w:val="a"/>
    <w:link w:val="a4"/>
    <w:qFormat/>
    <w:rsid w:val="00505CB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505CB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05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5C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73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73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Title"/>
    <w:basedOn w:val="a"/>
    <w:link w:val="a4"/>
    <w:qFormat/>
    <w:rsid w:val="00505CB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505CB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05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5C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0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65833">
          <w:marLeft w:val="0"/>
          <w:marRight w:val="0"/>
          <w:marTop w:val="22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229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19C2E-5ACB-408F-A6F9-4CE943A50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Лялюк Инна Николаевна</dc:creator>
  <cp:lastModifiedBy>Лялюк Инна Николаевна</cp:lastModifiedBy>
  <cp:revision>2</cp:revision>
  <cp:lastPrinted>2021-03-19T10:14:00Z</cp:lastPrinted>
  <dcterms:created xsi:type="dcterms:W3CDTF">2021-03-19T10:15:00Z</dcterms:created>
  <dcterms:modified xsi:type="dcterms:W3CDTF">2021-03-19T10:15:00Z</dcterms:modified>
</cp:coreProperties>
</file>